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jc w:val="center"/>
        <w:textAlignment w:val="auto"/>
        <w:rPr>
          <w:rFonts w:hint="eastAsia" w:asciiTheme="minorEastAsia" w:hAnsiTheme="minorEastAsia" w:eastAsiaTheme="minorEastAsia" w:cstheme="minorEastAsia"/>
          <w:sz w:val="40"/>
          <w:szCs w:val="24"/>
          <w:lang w:val="en-US" w:eastAsia="zh-CN"/>
        </w:rPr>
      </w:pPr>
      <w:r>
        <w:rPr>
          <w:rFonts w:hint="eastAsia" w:asciiTheme="minorEastAsia" w:hAnsiTheme="minorEastAsia" w:eastAsiaTheme="minorEastAsia" w:cstheme="minorEastAsia"/>
          <w:sz w:val="40"/>
          <w:szCs w:val="24"/>
          <w:lang w:val="en-US" w:eastAsia="zh-CN"/>
        </w:rPr>
        <w:t>询价公</w:t>
      </w:r>
      <w:r>
        <w:rPr>
          <w:rFonts w:hint="eastAsia" w:asciiTheme="minorEastAsia" w:hAnsiTheme="minorEastAsia" w:eastAsiaTheme="minorEastAsia" w:cstheme="minorEastAsia"/>
          <w:b w:val="0"/>
          <w:bCs w:val="0"/>
          <w:sz w:val="40"/>
          <w:szCs w:val="24"/>
          <w:lang w:val="en-US" w:eastAsia="zh-CN"/>
        </w:rPr>
        <w:t>告</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致各潜在供应商：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根据业务需要，威海国有资产经营（集团）有限公司拟就权属企业威海市阳光大厦有限公司东方虾采购项目对外进行公开询价程序，望各潜在供应商本着公开、透明的原则进行报价。本项目控制单价为10头虾75元/斤（含税）</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报价超过控制价，视作无效报价。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一、供应商资格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（一）合格供应商的条件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1.具有独立承担民事责任能力；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2.具有履行合同所必需的条件和能力；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3.近三年内无重大违法经营记录；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4.具备法律法规规定的其它条件。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（二）供应商需提供以下报价文件：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1.营业执照副本复印件加盖公章；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3.报价函（报价不得超过控制价）；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4.报价清单，需注明税率和发票种类；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5.无违法记录承诺函；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6.供应商认为需要提供的其他证明材料。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（三）报价时间、地点及联系人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1.报价文件报送时间：</w:t>
      </w:r>
      <w:r>
        <w:rPr>
          <w:rFonts w:hint="eastAsia" w:ascii="仿宋_GB2312" w:hAnsi="仿宋_GB2312" w:eastAsia="仿宋_GB2312" w:cs="仿宋_GB2312"/>
          <w:sz w:val="32"/>
          <w:szCs w:val="32"/>
          <w:highlight w:val="none"/>
          <w:lang w:val="en-US" w:eastAsia="zh-CN"/>
        </w:rPr>
        <w:t>2022年10月</w:t>
      </w:r>
      <w:r>
        <w:rPr>
          <w:rFonts w:hint="default" w:ascii="仿宋_GB2312" w:hAnsi="仿宋_GB2312" w:eastAsia="仿宋_GB2312" w:cs="仿宋_GB2312"/>
          <w:sz w:val="32"/>
          <w:szCs w:val="32"/>
          <w:highlight w:val="none"/>
          <w:lang w:eastAsia="zh-CN"/>
        </w:rPr>
        <w:t>17</w:t>
      </w:r>
      <w:r>
        <w:rPr>
          <w:rFonts w:hint="eastAsia" w:ascii="仿宋_GB2312" w:hAnsi="仿宋_GB2312" w:eastAsia="仿宋_GB2312" w:cs="仿宋_GB2312"/>
          <w:sz w:val="32"/>
          <w:szCs w:val="32"/>
          <w:highlight w:val="none"/>
          <w:lang w:val="en-US" w:eastAsia="zh-CN"/>
        </w:rPr>
        <w:t>日10:00-11:00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2.报价方式：将纸质版报价文件经密封后提交至 威海世昌大道8号国资集团608室（逾期视为无效报价）。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3.联系人：姜言文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4.电话：5198707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5.密封袋必须密封完好，并在封口处粘贴封条、加盖报价单位印章，否则，其报价将被拒绝。正面应写明：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(1)项目名称：东方虾采购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(2)报价单位：XXXXXXXXXX</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(3)注明“公开报价时才能启封”字样。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二、报价函及其他要求项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1.本次询价只允许有一个方案，一个报价，多方案、多报价的将不被接受；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2.供货要求：10头东方虾共计1000斤，使用单位可根据实际情况酌情对采购数量进行增减。</w:t>
      </w:r>
      <w:r>
        <w:rPr>
          <w:rFonts w:hint="default" w:ascii="仿宋_GB2312" w:hAnsi="仿宋_GB2312" w:eastAsia="仿宋_GB2312" w:cs="仿宋_GB2312"/>
          <w:b w:val="0"/>
          <w:bCs w:val="0"/>
          <w:color w:val="auto"/>
          <w:sz w:val="32"/>
          <w:szCs w:val="32"/>
          <w:lang w:eastAsia="zh-CN"/>
        </w:rPr>
        <w:t>东方虾需有包装盒，包装规格10头/盒，净重一斤</w:t>
      </w:r>
      <w:r>
        <w:rPr>
          <w:rFonts w:hint="eastAsia" w:ascii="仿宋_GB2312" w:hAnsi="仿宋_GB2312" w:eastAsia="仿宋_GB2312" w:cs="仿宋_GB2312"/>
          <w:b w:val="0"/>
          <w:bCs w:val="0"/>
          <w:color w:val="auto"/>
          <w:sz w:val="32"/>
          <w:szCs w:val="32"/>
          <w:lang w:eastAsia="zh-CN"/>
        </w:rPr>
        <w:t>。东方虾品质要求为</w:t>
      </w:r>
      <w:r>
        <w:rPr>
          <w:rFonts w:hint="default" w:ascii="仿宋_GB2312" w:hAnsi="仿宋_GB2312" w:eastAsia="仿宋_GB2312" w:cs="仿宋_GB2312"/>
          <w:b w:val="0"/>
          <w:bCs w:val="0"/>
          <w:color w:val="auto"/>
          <w:sz w:val="32"/>
          <w:szCs w:val="32"/>
          <w:lang w:eastAsia="zh-CN"/>
        </w:rPr>
        <w:t>202</w:t>
      </w:r>
      <w:r>
        <w:rPr>
          <w:rFonts w:hint="eastAsia" w:ascii="仿宋_GB2312" w:hAnsi="仿宋_GB2312" w:eastAsia="仿宋_GB2312" w:cs="仿宋_GB2312"/>
          <w:b w:val="0"/>
          <w:bCs w:val="0"/>
          <w:color w:val="auto"/>
          <w:sz w:val="32"/>
          <w:szCs w:val="32"/>
          <w:lang w:val="en-US" w:eastAsia="zh-CN"/>
        </w:rPr>
        <w:t>2</w:t>
      </w:r>
      <w:r>
        <w:rPr>
          <w:rFonts w:hint="default" w:ascii="仿宋_GB2312" w:hAnsi="仿宋_GB2312" w:eastAsia="仿宋_GB2312" w:cs="仿宋_GB2312"/>
          <w:b w:val="0"/>
          <w:bCs w:val="0"/>
          <w:color w:val="auto"/>
          <w:sz w:val="32"/>
          <w:szCs w:val="32"/>
          <w:lang w:eastAsia="zh-CN"/>
        </w:rPr>
        <w:t>年当年养殖活虾，无泡水，虾身完整，颜色明亮无变色</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b w:val="0"/>
          <w:bCs w:val="0"/>
          <w:color w:val="auto"/>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3.报价时响应单位需提供两份样品，采购人在接受样品时进行初步验收，如样品通不过采购人初步验收的，采购人现场告知，并拒绝接收报价；开标结束后采购人另行联系未中标单位取回样品。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lang w:val="en-US" w:eastAsia="zh-CN"/>
        </w:rPr>
        <w:t>4.到货期：中标单位接到中标通知书后30日内送货至使用单位威海市阳光大厦有限公司处（威海市环翠区统一路88号）；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5.付款方式：合同签订</w:t>
      </w:r>
      <w:r>
        <w:rPr>
          <w:rFonts w:hint="eastAsia" w:ascii="仿宋_GB2312" w:hAnsi="仿宋_GB2312" w:eastAsia="仿宋_GB2312" w:cs="仿宋_GB2312"/>
          <w:sz w:val="32"/>
          <w:szCs w:val="32"/>
          <w:highlight w:val="none"/>
          <w:lang w:val="en-US" w:eastAsia="zh-CN"/>
        </w:rPr>
        <w:t>当天</w:t>
      </w:r>
      <w:r>
        <w:rPr>
          <w:rFonts w:hint="eastAsia" w:ascii="仿宋_GB2312" w:hAnsi="仿宋_GB2312" w:eastAsia="仿宋_GB2312" w:cs="仿宋_GB2312"/>
          <w:sz w:val="32"/>
          <w:szCs w:val="32"/>
          <w:lang w:val="en-US" w:eastAsia="zh-CN"/>
        </w:rPr>
        <w:t>支付采购总价款的</w:t>
      </w:r>
      <w:r>
        <w:rPr>
          <w:rFonts w:hint="eastAsia" w:ascii="仿宋_GB2312" w:hAnsi="仿宋_GB2312" w:eastAsia="仿宋_GB2312" w:cs="仿宋_GB2312"/>
          <w:sz w:val="32"/>
          <w:szCs w:val="32"/>
          <w:highlight w:val="none"/>
          <w:u w:val="single"/>
          <w:lang w:val="en-US" w:eastAsia="zh-CN"/>
        </w:rPr>
        <w:t>30%</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lang w:val="en-US" w:eastAsia="zh-CN"/>
        </w:rPr>
        <w:t>供货完成并验收合格后</w:t>
      </w:r>
      <w:r>
        <w:rPr>
          <w:rFonts w:hint="eastAsia" w:ascii="仿宋_GB2312" w:hAnsi="仿宋_GB2312" w:eastAsia="仿宋_GB2312" w:cs="仿宋_GB2312"/>
          <w:sz w:val="32"/>
          <w:szCs w:val="32"/>
          <w:highlight w:val="none"/>
          <w:u w:val="single"/>
          <w:lang w:val="en-US" w:eastAsia="zh-CN"/>
        </w:rPr>
        <w:t>20</w:t>
      </w:r>
      <w:r>
        <w:rPr>
          <w:rFonts w:hint="eastAsia" w:ascii="仿宋_GB2312" w:hAnsi="仿宋_GB2312" w:eastAsia="仿宋_GB2312" w:cs="仿宋_GB2312"/>
          <w:sz w:val="32"/>
          <w:szCs w:val="32"/>
          <w:highlight w:val="none"/>
          <w:u w:val="none"/>
          <w:lang w:val="en-US" w:eastAsia="zh-CN"/>
        </w:rPr>
        <w:t>个</w:t>
      </w:r>
      <w:r>
        <w:rPr>
          <w:rFonts w:hint="eastAsia" w:ascii="仿宋_GB2312" w:hAnsi="仿宋_GB2312" w:eastAsia="仿宋_GB2312" w:cs="仿宋_GB2312"/>
          <w:sz w:val="32"/>
          <w:szCs w:val="32"/>
          <w:highlight w:val="none"/>
          <w:lang w:val="en-US" w:eastAsia="zh-CN"/>
        </w:rPr>
        <w:t>工作日内</w:t>
      </w:r>
      <w:r>
        <w:rPr>
          <w:rFonts w:hint="eastAsia" w:ascii="仿宋_GB2312" w:hAnsi="仿宋_GB2312" w:eastAsia="仿宋_GB2312" w:cs="仿宋_GB2312"/>
          <w:color w:val="auto"/>
          <w:sz w:val="32"/>
          <w:szCs w:val="32"/>
          <w:highlight w:val="none"/>
          <w:lang w:val="en-US" w:eastAsia="zh-CN"/>
        </w:rPr>
        <w:t>按实际供货数量</w:t>
      </w:r>
      <w:r>
        <w:rPr>
          <w:rFonts w:hint="eastAsia" w:ascii="仿宋_GB2312" w:hAnsi="仿宋_GB2312" w:eastAsia="仿宋_GB2312" w:cs="仿宋_GB2312"/>
          <w:sz w:val="32"/>
          <w:szCs w:val="32"/>
          <w:highlight w:val="none"/>
          <w:lang w:val="en-US" w:eastAsia="zh-CN"/>
        </w:rPr>
        <w:t>支付尾款</w:t>
      </w:r>
      <w:r>
        <w:rPr>
          <w:rFonts w:hint="eastAsia" w:ascii="仿宋_GB2312" w:hAnsi="仿宋_GB2312" w:eastAsia="仿宋_GB2312" w:cs="仿宋_GB2312"/>
          <w:sz w:val="32"/>
          <w:szCs w:val="32"/>
          <w:lang w:val="en-US" w:eastAsia="zh-CN"/>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20" w:lineRule="exact"/>
        <w:ind w:left="0" w:leftChars="0" w:right="0" w:rightChars="0" w:firstLine="640" w:firstLineChars="200"/>
        <w:jc w:val="both"/>
        <w:textAlignment w:val="auto"/>
        <w:rPr>
          <w:rFonts w:hint="eastAsia"/>
          <w:lang w:val="en-US" w:eastAsia="zh-CN"/>
        </w:rPr>
      </w:pPr>
      <w:r>
        <w:rPr>
          <w:rFonts w:hint="default" w:ascii="仿宋_GB2312" w:hAnsi="Calibri" w:eastAsia="仿宋_GB2312" w:cs="仿宋_GB2312"/>
          <w:b w:val="0"/>
          <w:color w:val="000000"/>
          <w:kern w:val="2"/>
          <w:sz w:val="32"/>
          <w:szCs w:val="32"/>
          <w:lang w:val="en-US" w:eastAsia="zh-CN" w:bidi="ar"/>
        </w:rPr>
        <w:t>6.采购人采取抽检的方式进行验收，验收不合格的采购人有权要求供货商现场调换合格虾品，或者调整虾品价格；调整后的采购总价款降低的，按照降低后的价款计算，总价款增加的，按照确定的原规格虾品价格和数量计算总价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.成交单位需提供等额增值税发票</w:t>
      </w:r>
      <w:r>
        <w:rPr>
          <w:rFonts w:hint="eastAsia" w:ascii="仿宋_GB2312" w:hAnsi="仿宋_GB2312" w:eastAsia="仿宋_GB2312" w:cs="仿宋_GB2312"/>
          <w:b w:val="0"/>
          <w:bCs w:val="0"/>
          <w:color w:val="auto"/>
          <w:sz w:val="32"/>
          <w:szCs w:val="32"/>
          <w:highlight w:val="none"/>
          <w:lang w:val="en-US" w:eastAsia="zh-CN"/>
        </w:rPr>
        <w:t>给使用单位</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lang w:val="en-US" w:eastAsia="zh-CN"/>
        </w:rPr>
        <w:t>.采购种类、数量及控制价见采购清单;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.本次采购采用询价方式进行评审，经采购单位评标小组评议后，符合采购人采购需求且无恶意竞争报价的情况，最低报价单位为中标单位，</w:t>
      </w:r>
      <w:r>
        <w:rPr>
          <w:rFonts w:hint="eastAsia" w:ascii="仿宋_GB2312" w:hAnsi="仿宋_GB2312" w:eastAsia="仿宋_GB2312" w:cs="仿宋_GB2312"/>
          <w:sz w:val="32"/>
          <w:szCs w:val="32"/>
          <w:highlight w:val="none"/>
          <w:lang w:val="en-US" w:eastAsia="zh-CN"/>
        </w:rPr>
        <w:t xml:space="preserve">未中标单位不再另行通知。  </w:t>
      </w:r>
    </w:p>
    <w:p>
      <w:pPr>
        <w:pStyle w:val="2"/>
        <w:keepNext w:val="0"/>
        <w:keepLines w:val="0"/>
        <w:pageBreakBefore w:val="0"/>
        <w:widowControl w:val="0"/>
        <w:kinsoku/>
        <w:wordWrap/>
        <w:overflowPunct/>
        <w:topLinePunct w:val="0"/>
        <w:autoSpaceDN/>
        <w:bidi w:val="0"/>
        <w:adjustRightInd/>
        <w:snapToGrid/>
        <w:spacing w:line="52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b w:val="0"/>
          <w:bCs w:val="0"/>
          <w:color w:val="auto"/>
          <w:kern w:val="2"/>
          <w:sz w:val="32"/>
          <w:szCs w:val="32"/>
          <w:highlight w:val="none"/>
          <w:lang w:eastAsia="zh-CN" w:bidi="ar-SA"/>
        </w:rPr>
        <w:t>10</w:t>
      </w:r>
      <w:r>
        <w:rPr>
          <w:rFonts w:hint="eastAsia" w:ascii="仿宋_GB2312" w:hAnsi="仿宋_GB2312" w:eastAsia="仿宋_GB2312" w:cs="仿宋_GB2312"/>
          <w:b w:val="0"/>
          <w:bCs w:val="0"/>
          <w:color w:val="auto"/>
          <w:kern w:val="2"/>
          <w:sz w:val="32"/>
          <w:szCs w:val="32"/>
          <w:highlight w:val="none"/>
          <w:lang w:val="en-US" w:eastAsia="zh-CN" w:bidi="ar-SA"/>
        </w:rPr>
        <w:t>.本次采购标的的使用单位为采购人的权属企业威海市阳光大厦有限公司，确定中标单位后的合同签订、商品验收、货款支付等事项均以使用单位的名义履行。</w:t>
      </w:r>
    </w:p>
    <w:p>
      <w:pPr>
        <w:pStyle w:val="2"/>
        <w:rPr>
          <w:rFonts w:hint="eastAsia"/>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采购单位：</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威海国有资产经营（集团）有限公司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2022年10月13日</w:t>
      </w: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rPr>
          <w:rFonts w:hint="default" w:ascii="黑体" w:hAnsi="黑体" w:eastAsia="黑体"/>
          <w:color w:val="000000" w:themeColor="text1"/>
          <w:sz w:val="28"/>
          <w:szCs w:val="28"/>
          <w:lang w:val="en-US" w:eastAsia="zh-CN"/>
          <w14:textFill>
            <w14:solidFill>
              <w14:schemeClr w14:val="tx1"/>
            </w14:solidFill>
          </w14:textFill>
        </w:rPr>
      </w:pPr>
      <w:r>
        <w:rPr>
          <w:rFonts w:hint="eastAsia" w:ascii="黑体" w:hAnsi="黑体" w:eastAsia="黑体"/>
          <w:color w:val="000000" w:themeColor="text1"/>
          <w:sz w:val="28"/>
          <w:szCs w:val="28"/>
          <w:lang w:val="en-US" w:eastAsia="zh-CN"/>
          <w14:textFill>
            <w14:solidFill>
              <w14:schemeClr w14:val="tx1"/>
            </w14:solidFill>
          </w14:textFill>
        </w:rPr>
        <w:t>附件</w:t>
      </w:r>
    </w:p>
    <w:p>
      <w:pPr>
        <w:pStyle w:val="2"/>
        <w:rPr>
          <w:rFonts w:hint="eastAsia" w:ascii="黑体" w:hAnsi="黑体" w:eastAsia="黑体"/>
          <w:color w:val="000000" w:themeColor="text1"/>
          <w:sz w:val="36"/>
          <w:szCs w:val="36"/>
          <w:lang w:val="en-US" w:eastAsia="zh-CN"/>
          <w14:textFill>
            <w14:solidFill>
              <w14:schemeClr w14:val="tx1"/>
            </w14:solidFill>
          </w14:textFill>
        </w:rPr>
      </w:pPr>
      <w:r>
        <w:rPr>
          <w:rFonts w:hint="eastAsia" w:ascii="黑体" w:hAnsi="黑体" w:eastAsia="黑体"/>
          <w:color w:val="000000" w:themeColor="text1"/>
          <w:sz w:val="36"/>
          <w:szCs w:val="36"/>
          <w:lang w:val="en-US" w:eastAsia="zh-CN"/>
          <w14:textFill>
            <w14:solidFill>
              <w14:schemeClr w14:val="tx1"/>
            </w14:solidFill>
          </w14:textFill>
        </w:rPr>
        <w:t xml:space="preserve"> 采购清单</w:t>
      </w:r>
    </w:p>
    <w:p>
      <w:pPr>
        <w:rPr>
          <w:rFonts w:hint="eastAsia"/>
          <w:lang w:val="en-US" w:eastAsia="zh-CN"/>
        </w:rPr>
      </w:pPr>
    </w:p>
    <w:tbl>
      <w:tblPr>
        <w:tblStyle w:val="9"/>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529"/>
        <w:gridCol w:w="1720"/>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875"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采购项目</w:t>
            </w:r>
          </w:p>
        </w:tc>
        <w:tc>
          <w:tcPr>
            <w:tcW w:w="1529"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规格</w:t>
            </w:r>
          </w:p>
        </w:tc>
        <w:tc>
          <w:tcPr>
            <w:tcW w:w="172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数量（斤)</w:t>
            </w:r>
          </w:p>
        </w:tc>
        <w:tc>
          <w:tcPr>
            <w:tcW w:w="2787"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控制单价（元/斤）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rPr>
        <w:tc>
          <w:tcPr>
            <w:tcW w:w="1875"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东方虾</w:t>
            </w:r>
          </w:p>
        </w:tc>
        <w:tc>
          <w:tcPr>
            <w:tcW w:w="1529"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10头</w:t>
            </w:r>
          </w:p>
        </w:tc>
        <w:tc>
          <w:tcPr>
            <w:tcW w:w="1720"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 xml:space="preserve"> 1</w:t>
            </w:r>
            <w:r>
              <w:rPr>
                <w:rFonts w:hint="default" w:ascii="宋体" w:hAnsi="宋体" w:eastAsia="宋体" w:cs="宋体"/>
                <w:i w:val="0"/>
                <w:iCs w:val="0"/>
                <w:color w:val="000000"/>
                <w:kern w:val="0"/>
                <w:sz w:val="24"/>
                <w:szCs w:val="24"/>
                <w:u w:val="none"/>
                <w:lang w:eastAsia="zh-CN" w:bidi="ar"/>
              </w:rPr>
              <w:t>000</w:t>
            </w:r>
          </w:p>
        </w:tc>
        <w:tc>
          <w:tcPr>
            <w:tcW w:w="2787" w:type="dxa"/>
            <w:vAlign w:val="center"/>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vertAlign w:val="baseline"/>
                <w:lang w:val="en-US" w:eastAsia="zh-CN"/>
                <w14:textFill>
                  <w14:solidFill>
                    <w14:schemeClr w14:val="tx1"/>
                  </w14:solidFill>
                </w14:textFill>
              </w:rPr>
              <w:t>75</w:t>
            </w:r>
          </w:p>
        </w:tc>
      </w:tr>
    </w:tbl>
    <w:p>
      <w:pPr>
        <w:rPr>
          <w:rFonts w:hint="eastAsia" w:ascii="仿宋_GB2312" w:hAnsi="宋体" w:eastAsia="仿宋_GB2312"/>
          <w:sz w:val="30"/>
          <w:szCs w:val="30"/>
          <w:highlight w:val="yellow"/>
        </w:rPr>
      </w:pPr>
    </w:p>
    <w:p>
      <w:pPr>
        <w:rPr>
          <w:rFonts w:hint="default" w:ascii="黑体" w:hAnsi="黑体" w:eastAsia="黑体"/>
          <w:color w:val="000000" w:themeColor="text1"/>
          <w:sz w:val="28"/>
          <w:szCs w:val="28"/>
          <w:lang w:eastAsia="zh-CN"/>
          <w14:textFill>
            <w14:solidFill>
              <w14:schemeClr w14:val="tx1"/>
            </w14:solidFill>
          </w14:textFill>
        </w:rPr>
      </w:pPr>
      <w:r>
        <w:rPr>
          <w:rFonts w:hint="default" w:ascii="黑体" w:hAnsi="黑体" w:eastAsia="黑体"/>
          <w:color w:val="000000" w:themeColor="text1"/>
          <w:sz w:val="28"/>
          <w:szCs w:val="28"/>
          <w:lang w:eastAsia="zh-CN"/>
          <w14:textFill>
            <w14:solidFill>
              <w14:schemeClr w14:val="tx1"/>
            </w14:solidFill>
          </w14:textFill>
        </w:rPr>
        <w:t>备注：使用单位可根据实际情况酌情对采购数量进行增减。</w:t>
      </w: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pStyle w:val="2"/>
        <w:jc w:val="both"/>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ascii="黑体" w:hAnsi="黑体" w:eastAsia="黑体"/>
          <w:color w:val="000000" w:themeColor="text1"/>
          <w:sz w:val="28"/>
          <w:szCs w:val="28"/>
          <w:lang w:val="en-US" w:eastAsia="zh-CN"/>
          <w14:textFill>
            <w14:solidFill>
              <w14:schemeClr w14:val="tx1"/>
            </w14:solidFill>
          </w14:textFill>
        </w:rPr>
      </w:pPr>
    </w:p>
    <w:p>
      <w:pPr>
        <w:pStyle w:val="2"/>
        <w:rPr>
          <w:rFonts w:hint="eastAsia"/>
          <w:lang w:val="en-US" w:eastAsia="zh-CN"/>
        </w:rPr>
      </w:pPr>
    </w:p>
    <w:p>
      <w:pPr>
        <w:pStyle w:val="2"/>
        <w:rPr>
          <w:rFonts w:hint="eastAsia" w:ascii="黑体" w:hAnsi="黑体" w:eastAsia="黑体"/>
          <w:color w:val="000000" w:themeColor="text1"/>
          <w:sz w:val="28"/>
          <w:szCs w:val="28"/>
          <w:lang w:val="en-US" w:eastAsia="zh-CN"/>
          <w14:textFill>
            <w14:solidFill>
              <w14:schemeClr w14:val="tx1"/>
            </w14:solidFill>
          </w14:textFill>
        </w:rPr>
      </w:pPr>
    </w:p>
    <w:p>
      <w:pPr>
        <w:rPr>
          <w:rFonts w:hint="eastAsia"/>
          <w:lang w:val="en-US" w:eastAsia="zh-CN"/>
        </w:rPr>
      </w:pPr>
    </w:p>
    <w:p>
      <w:pPr>
        <w:pStyle w:val="2"/>
        <w:rPr>
          <w:rFonts w:hint="eastAsia"/>
          <w:lang w:val="en-US" w:eastAsia="zh-CN"/>
        </w:rPr>
      </w:pPr>
    </w:p>
    <w:p>
      <w:pPr>
        <w:jc w:val="both"/>
        <w:rPr>
          <w:rFonts w:hint="eastAsia" w:ascii="黑体" w:hAnsi="黑体" w:eastAsia="黑体"/>
          <w:b/>
          <w:bCs/>
          <w:color w:val="000000" w:themeColor="text1"/>
          <w:sz w:val="84"/>
          <w14:textFill>
            <w14:solidFill>
              <w14:schemeClr w14:val="tx1"/>
            </w14:solidFill>
          </w14:textFill>
        </w:rPr>
      </w:pPr>
    </w:p>
    <w:p>
      <w:pPr>
        <w:jc w:val="both"/>
        <w:rPr>
          <w:rFonts w:ascii="黑体" w:hAnsi="黑体" w:eastAsia="黑体"/>
          <w:b/>
          <w:bCs/>
          <w:color w:val="000000" w:themeColor="text1"/>
          <w:sz w:val="84"/>
          <w14:textFill>
            <w14:solidFill>
              <w14:schemeClr w14:val="tx1"/>
            </w14:solidFill>
          </w14:textFill>
        </w:rPr>
      </w:pPr>
      <w:r>
        <w:rPr>
          <w:rFonts w:hint="eastAsia" w:ascii="黑体" w:hAnsi="黑体" w:eastAsia="黑体"/>
          <w:b/>
          <w:bCs/>
          <w:color w:val="000000" w:themeColor="text1"/>
          <w:sz w:val="84"/>
          <w:lang w:val="en-US" w:eastAsia="zh-CN"/>
          <w14:textFill>
            <w14:solidFill>
              <w14:schemeClr w14:val="tx1"/>
            </w14:solidFill>
          </w14:textFill>
        </w:rPr>
        <w:t xml:space="preserve">    </w:t>
      </w:r>
      <w:r>
        <w:rPr>
          <w:rFonts w:hint="eastAsia" w:ascii="黑体" w:hAnsi="黑体" w:eastAsia="黑体"/>
          <w:b/>
          <w:bCs/>
          <w:color w:val="000000" w:themeColor="text1"/>
          <w:sz w:val="84"/>
          <w14:textFill>
            <w14:solidFill>
              <w14:schemeClr w14:val="tx1"/>
            </w14:solidFill>
          </w14:textFill>
        </w:rPr>
        <w:t>报 价 文 件</w:t>
      </w:r>
    </w:p>
    <w:p>
      <w:pPr>
        <w:jc w:val="center"/>
        <w:rPr>
          <w:rFonts w:ascii="黑体" w:hAnsi="黑体" w:eastAsia="黑体"/>
          <w:b/>
          <w:bCs/>
          <w:color w:val="000000" w:themeColor="text1"/>
          <w:sz w:val="84"/>
          <w14:textFill>
            <w14:solidFill>
              <w14:schemeClr w14:val="tx1"/>
            </w14:solidFill>
          </w14:textFill>
        </w:rPr>
      </w:pPr>
    </w:p>
    <w:p>
      <w:pPr>
        <w:jc w:val="center"/>
        <w:rPr>
          <w:rFonts w:ascii="黑体" w:hAnsi="黑体" w:eastAsia="黑体"/>
          <w:b/>
          <w:bCs/>
          <w:color w:val="000000" w:themeColor="text1"/>
          <w:sz w:val="84"/>
          <w14:textFill>
            <w14:solidFill>
              <w14:schemeClr w14:val="tx1"/>
            </w14:solidFill>
          </w14:textFill>
        </w:rPr>
      </w:pPr>
    </w:p>
    <w:p>
      <w:pPr>
        <w:jc w:val="center"/>
        <w:rPr>
          <w:rFonts w:ascii="黑体" w:hAnsi="黑体" w:eastAsia="黑体"/>
          <w:color w:val="000000" w:themeColor="text1"/>
          <w:sz w:val="44"/>
          <w:szCs w:val="44"/>
          <w:highlight w:val="none"/>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采购项目：东方虾采购</w:t>
      </w:r>
    </w:p>
    <w:p>
      <w:pPr>
        <w:rPr>
          <w:rFonts w:ascii="黑体" w:hAnsi="黑体" w:eastAsia="黑体"/>
          <w:color w:val="000000" w:themeColor="text1"/>
          <w:sz w:val="30"/>
          <w:szCs w:val="30"/>
          <w:highlight w:val="yellow"/>
          <w14:textFill>
            <w14:solidFill>
              <w14:schemeClr w14:val="tx1"/>
            </w14:solidFill>
          </w14:textFill>
        </w:rPr>
      </w:pPr>
    </w:p>
    <w:p>
      <w:pPr>
        <w:tabs>
          <w:tab w:val="left" w:pos="5209"/>
        </w:tabs>
        <w:ind w:left="3236" w:leftChars="1541" w:firstLine="9" w:firstLineChars="3"/>
        <w:rPr>
          <w:rFonts w:ascii="黑体" w:hAnsi="黑体" w:eastAsia="黑体"/>
          <w:color w:val="000000" w:themeColor="text1"/>
          <w:sz w:val="30"/>
          <w:szCs w:val="30"/>
          <w14:textFill>
            <w14:solidFill>
              <w14:schemeClr w14:val="tx1"/>
            </w14:solidFill>
          </w14:textFill>
        </w:rPr>
      </w:pPr>
    </w:p>
    <w:p>
      <w:pPr>
        <w:tabs>
          <w:tab w:val="left" w:pos="5209"/>
        </w:tabs>
        <w:ind w:left="3236" w:leftChars="1541" w:firstLine="9" w:firstLineChars="3"/>
        <w:rPr>
          <w:rFonts w:ascii="黑体" w:hAnsi="黑体" w:eastAsia="黑体"/>
          <w:color w:val="000000" w:themeColor="text1"/>
          <w:sz w:val="30"/>
          <w:szCs w:val="30"/>
          <w14:textFill>
            <w14:solidFill>
              <w14:schemeClr w14:val="tx1"/>
            </w14:solidFill>
          </w14:textFill>
        </w:rPr>
      </w:pPr>
    </w:p>
    <w:p>
      <w:pPr>
        <w:tabs>
          <w:tab w:val="left" w:pos="5209"/>
        </w:tabs>
        <w:rPr>
          <w:rFonts w:ascii="黑体" w:hAnsi="黑体" w:eastAsia="黑体"/>
          <w:color w:val="000000" w:themeColor="text1"/>
          <w:sz w:val="30"/>
          <w:szCs w:val="30"/>
          <w14:textFill>
            <w14:solidFill>
              <w14:schemeClr w14:val="tx1"/>
            </w14:solidFill>
          </w14:textFill>
        </w:rPr>
      </w:pPr>
    </w:p>
    <w:p>
      <w:pPr>
        <w:pStyle w:val="4"/>
        <w:tabs>
          <w:tab w:val="left" w:pos="580"/>
        </w:tabs>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报价单位名称：***有限公司</w:t>
      </w:r>
    </w:p>
    <w:p>
      <w:pPr>
        <w:pStyle w:val="4"/>
        <w:tabs>
          <w:tab w:val="left" w:pos="580"/>
        </w:tabs>
        <w:ind w:firstLine="2160" w:firstLineChars="600"/>
        <w:rPr>
          <w:rFonts w:hint="eastAsia"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hint="eastAsia"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日期：</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年  月  日</w:t>
      </w: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pStyle w:val="4"/>
        <w:tabs>
          <w:tab w:val="left" w:pos="580"/>
        </w:tabs>
        <w:ind w:firstLine="2160" w:firstLineChars="600"/>
        <w:rPr>
          <w:rFonts w:ascii="黑体" w:hAnsi="黑体" w:eastAsia="黑体"/>
          <w:color w:val="000000" w:themeColor="text1"/>
          <w:sz w:val="36"/>
          <w:szCs w:val="36"/>
          <w14:textFill>
            <w14:solidFill>
              <w14:schemeClr w14:val="tx1"/>
            </w14:solidFill>
          </w14:textFill>
        </w:rPr>
      </w:pPr>
    </w:p>
    <w:p>
      <w:pPr>
        <w:spacing w:line="400" w:lineRule="exact"/>
        <w:jc w:val="left"/>
        <w:rPr>
          <w:rFonts w:hint="eastAsia" w:ascii="黑体" w:hAnsi="黑体" w:eastAsia="黑体" w:cs="仿宋"/>
          <w:sz w:val="28"/>
          <w:szCs w:val="28"/>
        </w:rPr>
      </w:pPr>
      <w:r>
        <w:rPr>
          <w:rFonts w:hint="eastAsia" w:ascii="黑体" w:hAnsi="黑体" w:eastAsia="黑体" w:cs="仿宋"/>
          <w:sz w:val="28"/>
          <w:szCs w:val="28"/>
        </w:rPr>
        <w:br w:type="page"/>
      </w:r>
    </w:p>
    <w:p>
      <w:pPr>
        <w:spacing w:line="400" w:lineRule="exact"/>
        <w:jc w:val="left"/>
        <w:rPr>
          <w:rFonts w:ascii="黑体" w:hAnsi="黑体" w:eastAsia="黑体" w:cs="仿宋"/>
          <w:b/>
          <w:sz w:val="28"/>
          <w:szCs w:val="28"/>
        </w:rPr>
      </w:pPr>
      <w:r>
        <w:rPr>
          <w:rFonts w:hint="eastAsia" w:ascii="黑体" w:hAnsi="黑体" w:eastAsia="黑体" w:cs="仿宋"/>
          <w:sz w:val="28"/>
          <w:szCs w:val="28"/>
        </w:rPr>
        <w:t>附件</w:t>
      </w:r>
      <w:r>
        <w:rPr>
          <w:rFonts w:hint="eastAsia" w:ascii="黑体" w:hAnsi="黑体" w:eastAsia="黑体" w:cs="仿宋"/>
          <w:sz w:val="28"/>
          <w:szCs w:val="28"/>
          <w:lang w:val="en-US" w:eastAsia="zh-CN"/>
        </w:rPr>
        <w:t>1</w:t>
      </w:r>
      <w:r>
        <w:rPr>
          <w:rFonts w:hint="eastAsia" w:ascii="黑体" w:hAnsi="黑体" w:eastAsia="黑体" w:cs="仿宋"/>
          <w:sz w:val="28"/>
          <w:szCs w:val="28"/>
        </w:rPr>
        <w:t>：</w:t>
      </w:r>
    </w:p>
    <w:p>
      <w:pPr>
        <w:spacing w:line="530" w:lineRule="exact"/>
        <w:jc w:val="center"/>
        <w:rPr>
          <w:rFonts w:ascii="黑体" w:hAnsi="黑体" w:eastAsia="黑体" w:cs="方正小标宋简体"/>
          <w:sz w:val="40"/>
        </w:rPr>
      </w:pPr>
      <w:r>
        <w:rPr>
          <w:rFonts w:hint="eastAsia" w:ascii="黑体" w:hAnsi="黑体" w:eastAsia="黑体" w:cs="方正小标宋简体"/>
          <w:sz w:val="40"/>
        </w:rPr>
        <w:t>报价函</w:t>
      </w:r>
    </w:p>
    <w:p>
      <w:pPr>
        <w:jc w:val="center"/>
        <w:rPr>
          <w:rFonts w:ascii="黑体" w:hAnsi="黑体" w:eastAsia="黑体"/>
          <w:sz w:val="24"/>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致：</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威海国有资产经营（集团）有限公司</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1.我方已仔细研究了东方虾采购项目相关内容，愿意以人民币（大写）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元）作为</w:t>
      </w:r>
      <w:r>
        <w:rPr>
          <w:rFonts w:hint="default" w:ascii="仿宋_GB2312" w:hAnsi="仿宋_GB2312" w:eastAsia="仿宋_GB2312" w:cs="仿宋_GB2312"/>
          <w:sz w:val="32"/>
          <w:szCs w:val="32"/>
          <w:lang w:eastAsia="zh-CN"/>
        </w:rPr>
        <w:t>东方虾每斤投标单</w:t>
      </w:r>
      <w:r>
        <w:rPr>
          <w:rFonts w:hint="eastAsia" w:ascii="仿宋_GB2312" w:hAnsi="仿宋_GB2312" w:eastAsia="仿宋_GB2312" w:cs="仿宋_GB2312"/>
          <w:sz w:val="32"/>
          <w:szCs w:val="32"/>
          <w:lang w:val="en-US" w:eastAsia="zh-CN"/>
        </w:rPr>
        <w:t>价，提供增值税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发票，税率为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2.如中标，我方报价文件至本项目合同履行完毕止均保持有效，我方将按询价公告及政府采购法律、法规的规定履行合同责任和义务。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3.我方在此声明，所递交的报价文件及有关资料内容完整、真实和准确。</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黑体" w:hAnsi="黑体" w:eastAsia="黑体" w:cs="仿宋_GB2312"/>
          <w:sz w:val="32"/>
          <w:szCs w:val="32"/>
        </w:rPr>
      </w:pPr>
      <w:r>
        <w:rPr>
          <w:rFonts w:hint="eastAsia" w:ascii="仿宋_GB2312" w:hAnsi="仿宋_GB2312" w:eastAsia="仿宋_GB2312" w:cs="仿宋_GB2312"/>
          <w:b w:val="0"/>
          <w:kern w:val="2"/>
          <w:sz w:val="32"/>
          <w:szCs w:val="32"/>
          <w:lang w:val="en-US" w:eastAsia="zh-CN" w:bidi="ar-SA"/>
        </w:rPr>
        <w:t>4.联系人及联系电话：</w:t>
      </w:r>
      <w:r>
        <w:rPr>
          <w:rFonts w:hint="eastAsia" w:ascii="仿宋_GB2312" w:hAnsi="仿宋_GB2312" w:eastAsia="仿宋_GB2312" w:cs="仿宋_GB2312"/>
          <w:b w:val="0"/>
          <w:kern w:val="2"/>
          <w:sz w:val="32"/>
          <w:szCs w:val="32"/>
          <w:u w:val="single"/>
          <w:lang w:val="en-US" w:eastAsia="zh-CN" w:bidi="ar-SA"/>
        </w:rPr>
        <w:t xml:space="preserve">                   </w:t>
      </w:r>
    </w:p>
    <w:p>
      <w:pPr>
        <w:spacing w:line="530" w:lineRule="exact"/>
        <w:ind w:firstLine="640" w:firstLineChars="200"/>
        <w:rPr>
          <w:rFonts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供应商（盖章）：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法定代表人或授权代理人：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  期：      年   月   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附件2：</w:t>
      </w:r>
    </w:p>
    <w:p>
      <w:pPr>
        <w:rPr>
          <w:rFonts w:hint="default" w:ascii="黑体" w:hAnsi="黑体" w:eastAsia="黑体"/>
          <w:color w:val="000000" w:themeColor="text1"/>
          <w:sz w:val="28"/>
          <w:szCs w:val="28"/>
          <w:lang w:val="en-US" w:eastAsia="zh-CN"/>
          <w14:textFill>
            <w14:solidFill>
              <w14:schemeClr w14:val="tx1"/>
            </w14:solidFill>
          </w14:textFill>
        </w:rPr>
      </w:pPr>
    </w:p>
    <w:p>
      <w:pPr>
        <w:spacing w:line="530" w:lineRule="exact"/>
        <w:jc w:val="center"/>
        <w:rPr>
          <w:rFonts w:hint="eastAsia" w:ascii="黑体" w:hAnsi="黑体" w:eastAsia="黑体" w:cs="方正小标宋简体"/>
          <w:sz w:val="40"/>
          <w:lang w:val="en-US" w:eastAsia="zh-CN"/>
        </w:rPr>
      </w:pPr>
      <w:r>
        <w:rPr>
          <w:rFonts w:hint="eastAsia" w:ascii="黑体" w:hAnsi="黑体" w:eastAsia="黑体" w:cs="方正小标宋简体"/>
          <w:sz w:val="40"/>
          <w:lang w:val="en-US" w:eastAsia="zh-CN"/>
        </w:rPr>
        <w:t>报价清单</w:t>
      </w:r>
    </w:p>
    <w:p>
      <w:pPr>
        <w:rPr>
          <w:rFonts w:hint="eastAsia"/>
          <w:lang w:val="en-US" w:eastAsia="zh-CN"/>
        </w:rPr>
      </w:pP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35"/>
        <w:gridCol w:w="1839"/>
        <w:gridCol w:w="1461"/>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875"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采购项目</w:t>
            </w:r>
          </w:p>
        </w:tc>
        <w:tc>
          <w:tcPr>
            <w:tcW w:w="1335"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规格</w:t>
            </w:r>
          </w:p>
        </w:tc>
        <w:tc>
          <w:tcPr>
            <w:tcW w:w="1839"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数量（斤）</w:t>
            </w:r>
          </w:p>
        </w:tc>
        <w:tc>
          <w:tcPr>
            <w:tcW w:w="1461"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单价（元）</w:t>
            </w:r>
          </w:p>
        </w:tc>
        <w:tc>
          <w:tcPr>
            <w:tcW w:w="2010" w:type="dxa"/>
            <w:vAlign w:val="top"/>
          </w:tcPr>
          <w:p>
            <w:pPr>
              <w:jc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黑体" w:hAnsi="黑体" w:eastAsia="黑体"/>
                <w:color w:val="000000" w:themeColor="text1"/>
                <w:sz w:val="28"/>
                <w:szCs w:val="28"/>
                <w:vertAlign w:val="baseline"/>
                <w:lang w:val="en-US"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1875" w:type="dxa"/>
            <w:shd w:val="clear" w:color="auto" w:fill="auto"/>
            <w:vAlign w:val="center"/>
          </w:tcPr>
          <w:p>
            <w:pPr>
              <w:keepNext w:val="0"/>
              <w:keepLines w:val="0"/>
              <w:widowControl/>
              <w:suppressLineNumbers w:val="0"/>
              <w:jc w:val="center"/>
              <w:textAlignment w:val="center"/>
              <w:rPr>
                <w:rFonts w:hint="eastAsia"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东方虾</w:t>
            </w:r>
          </w:p>
        </w:tc>
        <w:tc>
          <w:tcPr>
            <w:tcW w:w="13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10头</w:t>
            </w:r>
          </w:p>
        </w:tc>
        <w:tc>
          <w:tcPr>
            <w:tcW w:w="1839" w:type="dxa"/>
            <w:shd w:val="clear" w:color="auto" w:fill="auto"/>
            <w:vAlign w:val="center"/>
          </w:tcPr>
          <w:p>
            <w:pPr>
              <w:keepNext w:val="0"/>
              <w:keepLines w:val="0"/>
              <w:widowControl/>
              <w:suppressLineNumbers w:val="0"/>
              <w:jc w:val="center"/>
              <w:textAlignment w:val="center"/>
              <w:rPr>
                <w:rFonts w:hint="default" w:ascii="黑体" w:hAnsi="黑体" w:eastAsia="黑体"/>
                <w:color w:val="000000" w:themeColor="text1"/>
                <w:sz w:val="28"/>
                <w:szCs w:val="28"/>
                <w:vertAlign w:val="baseline"/>
                <w:lang w:val="en-US"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w:t>
            </w:r>
            <w:r>
              <w:rPr>
                <w:rFonts w:hint="default" w:ascii="宋体" w:hAnsi="宋体" w:eastAsia="宋体" w:cs="宋体"/>
                <w:i w:val="0"/>
                <w:iCs w:val="0"/>
                <w:color w:val="000000"/>
                <w:kern w:val="0"/>
                <w:sz w:val="24"/>
                <w:szCs w:val="24"/>
                <w:u w:val="none"/>
                <w:lang w:eastAsia="zh-CN" w:bidi="ar"/>
              </w:rPr>
              <w:t>000</w:t>
            </w:r>
            <w:r>
              <w:rPr>
                <w:rFonts w:hint="eastAsia" w:ascii="宋体" w:hAnsi="宋体" w:eastAsia="宋体" w:cs="宋体"/>
                <w:i w:val="0"/>
                <w:iCs w:val="0"/>
                <w:color w:val="000000"/>
                <w:kern w:val="0"/>
                <w:sz w:val="24"/>
                <w:szCs w:val="24"/>
                <w:u w:val="none"/>
                <w:lang w:val="en-US" w:eastAsia="zh-CN" w:bidi="ar"/>
              </w:rPr>
              <w:t xml:space="preserve"> </w:t>
            </w:r>
            <w:bookmarkStart w:id="0" w:name="_GoBack"/>
            <w:bookmarkEnd w:id="0"/>
          </w:p>
        </w:tc>
        <w:tc>
          <w:tcPr>
            <w:tcW w:w="1461" w:type="dxa"/>
            <w:vAlign w:val="top"/>
          </w:tcPr>
          <w:p>
            <w:pPr>
              <w:spacing w:line="360" w:lineRule="auto"/>
              <w:jc w:val="center"/>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p>
        </w:tc>
        <w:tc>
          <w:tcPr>
            <w:tcW w:w="2010" w:type="dxa"/>
            <w:vAlign w:val="top"/>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p>
        </w:tc>
      </w:tr>
    </w:tbl>
    <w:p>
      <w:pPr>
        <w:rPr>
          <w:rFonts w:hint="eastAsia" w:ascii="仿宋_GB2312" w:hAnsi="宋体" w:eastAsia="仿宋_GB2312"/>
          <w:sz w:val="30"/>
          <w:szCs w:val="30"/>
          <w:highlight w:val="yellow"/>
        </w:rPr>
      </w:pPr>
    </w:p>
    <w:p>
      <w:pP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注：以上报价包含增值税_____＿发票，发票税率为＿＿%</w:t>
      </w:r>
    </w:p>
    <w:p>
      <w:pPr>
        <w:spacing w:line="520" w:lineRule="exact"/>
        <w:rPr>
          <w:rFonts w:hint="eastAsia" w:ascii="黑体" w:hAnsi="黑体" w:eastAsia="黑体"/>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报价单位(盖章):</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法定代表人或被授权人签字：</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时间：  年   月   日</w:t>
      </w:r>
    </w:p>
    <w:p>
      <w:pPr>
        <w:pStyle w:val="2"/>
        <w:rPr>
          <w:rFonts w:hint="eastAsia"/>
          <w:lang w:eastAsia="zh-CN"/>
        </w:rPr>
      </w:pPr>
    </w:p>
    <w:p>
      <w:pPr>
        <w:rPr>
          <w:rFonts w:hint="eastAsia"/>
          <w:lang w:eastAsia="zh-CN"/>
        </w:rPr>
      </w:pPr>
    </w:p>
    <w:p>
      <w:pPr>
        <w:rPr>
          <w:rFonts w:hint="eastAsia"/>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附件3：</w:t>
      </w:r>
    </w:p>
    <w:p>
      <w:pPr>
        <w:spacing w:line="530" w:lineRule="exact"/>
        <w:jc w:val="center"/>
        <w:rPr>
          <w:rFonts w:hint="eastAsia" w:ascii="黑体" w:hAnsi="黑体" w:eastAsia="黑体" w:cs="方正小标宋简体"/>
          <w:sz w:val="40"/>
          <w:lang w:val="en-US" w:eastAsia="zh-CN"/>
        </w:rPr>
      </w:pPr>
      <w:r>
        <w:rPr>
          <w:rFonts w:hint="eastAsia" w:ascii="黑体" w:hAnsi="黑体" w:eastAsia="黑体" w:cs="方正小标宋简体"/>
          <w:sz w:val="40"/>
          <w:lang w:val="en-US" w:eastAsia="zh-CN"/>
        </w:rPr>
        <w:t>营业执照副本复印件</w:t>
      </w:r>
    </w:p>
    <w:p>
      <w:pPr>
        <w:spacing w:line="500" w:lineRule="exact"/>
        <w:jc w:val="center"/>
        <w:rPr>
          <w:rFonts w:ascii="黑体" w:hAnsi="黑体" w:eastAsia="黑体" w:cs="仿宋"/>
          <w:sz w:val="28"/>
          <w:szCs w:val="20"/>
        </w:rPr>
      </w:pPr>
      <w:r>
        <w:rPr>
          <w:rFonts w:hint="eastAsia" w:ascii="黑体" w:hAnsi="黑体" w:eastAsia="黑体" w:cs="仿宋"/>
          <w:sz w:val="28"/>
          <w:szCs w:val="20"/>
        </w:rPr>
        <w:t>（加盖公章）</w:t>
      </w:r>
    </w:p>
    <w:p>
      <w:pPr>
        <w:widowControl/>
        <w:jc w:val="left"/>
        <w:rPr>
          <w:rFonts w:ascii="黑体" w:hAnsi="黑体" w:eastAsia="黑体" w:cs="仿宋"/>
          <w:kern w:val="0"/>
          <w:sz w:val="24"/>
        </w:rPr>
        <w:sectPr>
          <w:pgSz w:w="11906" w:h="16838"/>
          <w:pgMar w:top="1440" w:right="1800" w:bottom="1440" w:left="1800" w:header="851" w:footer="992" w:gutter="0"/>
          <w:cols w:space="720" w:num="1"/>
          <w:docGrid w:type="lines" w:linePitch="312" w:charSpace="0"/>
        </w:sectPr>
      </w:pPr>
    </w:p>
    <w:p>
      <w:pPr>
        <w:spacing w:line="400" w:lineRule="exact"/>
        <w:jc w:val="left"/>
        <w:rPr>
          <w:rFonts w:ascii="黑体" w:hAnsi="黑体" w:eastAsia="黑体" w:cs="仿宋"/>
          <w:sz w:val="32"/>
          <w:szCs w:val="32"/>
        </w:rPr>
      </w:pPr>
      <w:r>
        <w:rPr>
          <w:rFonts w:hint="eastAsia" w:ascii="黑体" w:hAnsi="黑体" w:eastAsia="黑体" w:cs="仿宋"/>
          <w:sz w:val="32"/>
          <w:szCs w:val="32"/>
        </w:rPr>
        <w:t>附件</w:t>
      </w:r>
      <w:r>
        <w:rPr>
          <w:rFonts w:hint="eastAsia" w:ascii="黑体" w:hAnsi="黑体" w:eastAsia="黑体" w:cs="仿宋"/>
          <w:sz w:val="32"/>
          <w:szCs w:val="32"/>
          <w:lang w:val="en-US" w:eastAsia="zh-CN"/>
        </w:rPr>
        <w:t>4</w:t>
      </w:r>
      <w:r>
        <w:rPr>
          <w:rFonts w:hint="eastAsia" w:ascii="黑体" w:hAnsi="黑体" w:eastAsia="黑体" w:cs="仿宋"/>
          <w:sz w:val="32"/>
          <w:szCs w:val="32"/>
        </w:rPr>
        <w:t>：</w:t>
      </w:r>
    </w:p>
    <w:p>
      <w:pPr>
        <w:spacing w:line="530" w:lineRule="exact"/>
        <w:jc w:val="center"/>
        <w:rPr>
          <w:rFonts w:ascii="黑体" w:hAnsi="黑体" w:eastAsia="黑体" w:cs="方正小标宋简体"/>
          <w:sz w:val="40"/>
        </w:rPr>
      </w:pPr>
      <w:r>
        <w:rPr>
          <w:rFonts w:hint="eastAsia" w:ascii="黑体" w:hAnsi="黑体" w:eastAsia="黑体" w:cs="方正小标宋简体"/>
          <w:sz w:val="40"/>
        </w:rPr>
        <w:t>法人授权委托书</w:t>
      </w:r>
    </w:p>
    <w:p>
      <w:pPr>
        <w:pStyle w:val="4"/>
        <w:spacing w:line="520" w:lineRule="exact"/>
        <w:ind w:firstLine="1110"/>
        <w:jc w:val="center"/>
        <w:rPr>
          <w:rFonts w:ascii="黑体" w:hAnsi="黑体" w:eastAsia="黑体"/>
          <w:b/>
          <w:bCs/>
          <w:color w:val="000000" w:themeColor="text1"/>
          <w:sz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本授权书声明：注册于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(省市地区的名称)的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(公司名称)的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(法人代表姓名、职务)，代表本公司授权</w:t>
      </w:r>
      <w:r>
        <w:rPr>
          <w:rFonts w:hint="eastAsia" w:ascii="仿宋_GB2312" w:hAnsi="仿宋_GB2312" w:eastAsia="仿宋_GB2312" w:cs="仿宋_GB2312"/>
          <w:i/>
          <w:iCs/>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(被授权人的姓名、职务)为本公司的合法代理人，参加威海国有资产经营（集团）有限公司“东方虾采购”项目，以本公司名义处理一切与之有关的事宜。</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如果本公司在此次采购活动中成交，被授权人有权代表本公司签署采购合同。</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本授权书于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日法定代表人签字或盖章并由被授权人签字、单位盖章生效，特此声明。</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被授权人无转委托权。</w:t>
      </w:r>
    </w:p>
    <w:p>
      <w:pPr>
        <w:pStyle w:val="4"/>
        <w:spacing w:line="520" w:lineRule="exact"/>
        <w:ind w:firstLine="1111"/>
        <w:rPr>
          <w:rFonts w:ascii="黑体" w:hAnsi="黑体" w:eastAsia="黑体"/>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法定代表人签字：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被授权人签字：</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报价单位（盖章）:</w:t>
      </w:r>
    </w:p>
    <w:p>
      <w:pPr>
        <w:pStyle w:val="4"/>
        <w:spacing w:line="520" w:lineRule="exact"/>
        <w:rPr>
          <w:rFonts w:ascii="黑体" w:hAnsi="黑体" w:eastAsia="黑体"/>
          <w:color w:val="000000" w:themeColor="text1"/>
          <w:sz w:val="28"/>
          <w14:textFill>
            <w14:solidFill>
              <w14:schemeClr w14:val="tx1"/>
            </w14:solidFill>
          </w14:textFill>
        </w:rPr>
      </w:pPr>
    </w:p>
    <w:tbl>
      <w:tblPr>
        <w:tblStyle w:val="8"/>
        <w:tblpPr w:leftFromText="180" w:rightFromText="180" w:vertAnchor="text" w:tblpXSpec="center" w:tblpY="1"/>
        <w:tblOverlap w:val="never"/>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8"/>
        <w:gridCol w:w="4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4958"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黑体" w:hAnsi="黑体" w:eastAsia="黑体"/>
                <w:color w:val="000000" w:themeColor="text1"/>
                <w:kern w:val="2"/>
                <w14:textFill>
                  <w14:solidFill>
                    <w14:schemeClr w14:val="tx1"/>
                  </w14:solidFill>
                </w14:textFill>
              </w:rPr>
            </w:pPr>
            <w:r>
              <w:rPr>
                <w:rFonts w:hint="eastAsia" w:ascii="黑体" w:hAnsi="黑体" w:eastAsia="黑体"/>
                <w:color w:val="000000" w:themeColor="text1"/>
                <w:kern w:val="2"/>
                <w14:textFill>
                  <w14:solidFill>
                    <w14:schemeClr w14:val="tx1"/>
                  </w14:solidFill>
                </w14:textFill>
              </w:rPr>
              <w:t>（被授权人身份证复印件正面）</w:t>
            </w:r>
          </w:p>
        </w:tc>
        <w:tc>
          <w:tcPr>
            <w:tcW w:w="460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ascii="黑体" w:hAnsi="黑体" w:eastAsia="黑体"/>
                <w:color w:val="000000" w:themeColor="text1"/>
                <w:kern w:val="2"/>
                <w14:textFill>
                  <w14:solidFill>
                    <w14:schemeClr w14:val="tx1"/>
                  </w14:solidFill>
                </w14:textFill>
              </w:rPr>
            </w:pPr>
            <w:r>
              <w:rPr>
                <w:rFonts w:hint="eastAsia" w:ascii="黑体" w:hAnsi="黑体" w:eastAsia="黑体"/>
                <w:color w:val="000000" w:themeColor="text1"/>
                <w:kern w:val="2"/>
                <w14:textFill>
                  <w14:solidFill>
                    <w14:schemeClr w14:val="tx1"/>
                  </w14:solidFill>
                </w14:textFill>
              </w:rPr>
              <w:t>（被授权人身份证复印件反面）</w:t>
            </w:r>
          </w:p>
        </w:tc>
      </w:tr>
    </w:tbl>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default" w:ascii="黑体" w:hAnsi="黑体" w:eastAsia="黑体" w:cs="仿宋"/>
          <w:sz w:val="28"/>
          <w:szCs w:val="28"/>
          <w:lang w:val="en-US" w:eastAsia="zh-CN"/>
        </w:rPr>
      </w:pPr>
      <w:r>
        <w:rPr>
          <w:rFonts w:hint="eastAsia" w:ascii="黑体" w:hAnsi="黑体" w:eastAsia="黑体" w:cs="仿宋"/>
          <w:sz w:val="28"/>
          <w:szCs w:val="28"/>
          <w:lang w:val="en-US" w:eastAsia="zh-CN"/>
        </w:rPr>
        <w:t>附件5</w:t>
      </w:r>
    </w:p>
    <w:p>
      <w:pPr>
        <w:spacing w:line="530" w:lineRule="exact"/>
        <w:jc w:val="center"/>
        <w:rPr>
          <w:rFonts w:hint="eastAsia" w:ascii="黑体" w:hAnsi="黑体" w:eastAsia="黑体" w:cs="方正小标宋简体"/>
          <w:sz w:val="40"/>
          <w:lang w:val="en-US" w:eastAsia="zh-CN"/>
        </w:rPr>
      </w:pPr>
      <w:r>
        <w:rPr>
          <w:rFonts w:hint="eastAsia" w:ascii="黑体" w:hAnsi="黑体" w:eastAsia="黑体" w:cs="方正小标宋简体"/>
          <w:sz w:val="40"/>
          <w:lang w:val="en-US" w:eastAsia="zh-CN"/>
        </w:rPr>
        <w:t>无违法犯罪经营承诺函</w:t>
      </w:r>
    </w:p>
    <w:p>
      <w:pPr>
        <w:spacing w:line="500" w:lineRule="exact"/>
        <w:jc w:val="center"/>
        <w:rPr>
          <w:rFonts w:hint="eastAsia" w:ascii="黑体" w:hAnsi="黑体" w:eastAsia="黑体" w:cs="仿宋"/>
          <w:sz w:val="28"/>
          <w:szCs w:val="20"/>
          <w:lang w:val="en-US" w:eastAsia="zh-CN"/>
        </w:rPr>
      </w:pPr>
      <w:r>
        <w:rPr>
          <w:rFonts w:hint="eastAsia" w:ascii="黑体" w:hAnsi="黑体" w:eastAsia="黑体" w:cs="仿宋"/>
          <w:sz w:val="28"/>
          <w:szCs w:val="20"/>
          <w:lang w:val="en-US" w:eastAsia="zh-CN"/>
        </w:rPr>
        <w:t>（格式自拟）</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ZmU4YzliNjg1YTYxMmE2OTk4OWRhMDU3MThiNjEifQ=="/>
  </w:docVars>
  <w:rsids>
    <w:rsidRoot w:val="003A1B8F"/>
    <w:rsid w:val="001A5BDA"/>
    <w:rsid w:val="00321E45"/>
    <w:rsid w:val="00372B88"/>
    <w:rsid w:val="003A1B8F"/>
    <w:rsid w:val="004206D8"/>
    <w:rsid w:val="005D5362"/>
    <w:rsid w:val="005E0F10"/>
    <w:rsid w:val="005F48DE"/>
    <w:rsid w:val="005F755F"/>
    <w:rsid w:val="00766B60"/>
    <w:rsid w:val="007B3C05"/>
    <w:rsid w:val="007E0530"/>
    <w:rsid w:val="00942EFC"/>
    <w:rsid w:val="009665F2"/>
    <w:rsid w:val="009B56FD"/>
    <w:rsid w:val="00B02C6A"/>
    <w:rsid w:val="00BE7D07"/>
    <w:rsid w:val="00D5028C"/>
    <w:rsid w:val="00DC51EC"/>
    <w:rsid w:val="00E43795"/>
    <w:rsid w:val="00F01F11"/>
    <w:rsid w:val="019C1E43"/>
    <w:rsid w:val="0332080D"/>
    <w:rsid w:val="035551B4"/>
    <w:rsid w:val="04127DA4"/>
    <w:rsid w:val="046663FC"/>
    <w:rsid w:val="073416E7"/>
    <w:rsid w:val="07BD1743"/>
    <w:rsid w:val="096B1438"/>
    <w:rsid w:val="099D03EF"/>
    <w:rsid w:val="0A815375"/>
    <w:rsid w:val="0AC7549A"/>
    <w:rsid w:val="0B9A70A9"/>
    <w:rsid w:val="0BF56037"/>
    <w:rsid w:val="0C14146D"/>
    <w:rsid w:val="0C4B0F5D"/>
    <w:rsid w:val="0CB33F28"/>
    <w:rsid w:val="0DAB6DC2"/>
    <w:rsid w:val="0E3D5A48"/>
    <w:rsid w:val="0F2038A2"/>
    <w:rsid w:val="0F282D9A"/>
    <w:rsid w:val="11FA10FF"/>
    <w:rsid w:val="12CF297C"/>
    <w:rsid w:val="15190CE3"/>
    <w:rsid w:val="1628776F"/>
    <w:rsid w:val="17742DDC"/>
    <w:rsid w:val="17C27715"/>
    <w:rsid w:val="18461FB8"/>
    <w:rsid w:val="1A1B310D"/>
    <w:rsid w:val="1B267AE6"/>
    <w:rsid w:val="1B866CAC"/>
    <w:rsid w:val="1B8A5702"/>
    <w:rsid w:val="1B987978"/>
    <w:rsid w:val="1BD9042B"/>
    <w:rsid w:val="1DA60E1C"/>
    <w:rsid w:val="1DB42022"/>
    <w:rsid w:val="1FEE524F"/>
    <w:rsid w:val="210F3FE9"/>
    <w:rsid w:val="26C15109"/>
    <w:rsid w:val="26C54B2C"/>
    <w:rsid w:val="26E055AF"/>
    <w:rsid w:val="27047A95"/>
    <w:rsid w:val="274D4196"/>
    <w:rsid w:val="2839596D"/>
    <w:rsid w:val="2B2A174E"/>
    <w:rsid w:val="2BD8128F"/>
    <w:rsid w:val="2E002F28"/>
    <w:rsid w:val="2E505623"/>
    <w:rsid w:val="2E9156AC"/>
    <w:rsid w:val="2F0B5226"/>
    <w:rsid w:val="2F68074A"/>
    <w:rsid w:val="325B00F2"/>
    <w:rsid w:val="3296737C"/>
    <w:rsid w:val="331A63CA"/>
    <w:rsid w:val="33AE4BF1"/>
    <w:rsid w:val="36854CC4"/>
    <w:rsid w:val="36BA61CA"/>
    <w:rsid w:val="372447C7"/>
    <w:rsid w:val="395D25B0"/>
    <w:rsid w:val="39D31AAB"/>
    <w:rsid w:val="3AE245A1"/>
    <w:rsid w:val="3E0027B1"/>
    <w:rsid w:val="3EBBFEB8"/>
    <w:rsid w:val="3FE176DD"/>
    <w:rsid w:val="40011D22"/>
    <w:rsid w:val="404B5726"/>
    <w:rsid w:val="411424E0"/>
    <w:rsid w:val="411E6EBB"/>
    <w:rsid w:val="41851E44"/>
    <w:rsid w:val="41DB251A"/>
    <w:rsid w:val="42E5528F"/>
    <w:rsid w:val="43310A6D"/>
    <w:rsid w:val="434156CC"/>
    <w:rsid w:val="44004F9E"/>
    <w:rsid w:val="456166A8"/>
    <w:rsid w:val="456D4DF5"/>
    <w:rsid w:val="457D5912"/>
    <w:rsid w:val="45E5444B"/>
    <w:rsid w:val="47A54D62"/>
    <w:rsid w:val="48DD78CA"/>
    <w:rsid w:val="493D1DA5"/>
    <w:rsid w:val="497E494E"/>
    <w:rsid w:val="4C285C68"/>
    <w:rsid w:val="4E4D39E1"/>
    <w:rsid w:val="4EF76801"/>
    <w:rsid w:val="4F932DD7"/>
    <w:rsid w:val="52C609CF"/>
    <w:rsid w:val="534E7AD3"/>
    <w:rsid w:val="5371346F"/>
    <w:rsid w:val="53C03BB6"/>
    <w:rsid w:val="55464EF7"/>
    <w:rsid w:val="55D62457"/>
    <w:rsid w:val="56586416"/>
    <w:rsid w:val="56AF726E"/>
    <w:rsid w:val="56DF6C95"/>
    <w:rsid w:val="580B63A1"/>
    <w:rsid w:val="596D1526"/>
    <w:rsid w:val="5A896291"/>
    <w:rsid w:val="5ACB305B"/>
    <w:rsid w:val="5AD01E54"/>
    <w:rsid w:val="5BEE7EA2"/>
    <w:rsid w:val="5D367025"/>
    <w:rsid w:val="5D3B7AD3"/>
    <w:rsid w:val="5D59069F"/>
    <w:rsid w:val="5D6B147D"/>
    <w:rsid w:val="61FE3B88"/>
    <w:rsid w:val="63E241D4"/>
    <w:rsid w:val="65387C9C"/>
    <w:rsid w:val="656376BA"/>
    <w:rsid w:val="663B70E7"/>
    <w:rsid w:val="669F089A"/>
    <w:rsid w:val="6738264D"/>
    <w:rsid w:val="69653029"/>
    <w:rsid w:val="6C526E95"/>
    <w:rsid w:val="6CEF2AD6"/>
    <w:rsid w:val="6E946B8C"/>
    <w:rsid w:val="6EE52DD9"/>
    <w:rsid w:val="6EEB3447"/>
    <w:rsid w:val="6FB61907"/>
    <w:rsid w:val="709046DD"/>
    <w:rsid w:val="70CE79CF"/>
    <w:rsid w:val="71233EF6"/>
    <w:rsid w:val="7190248B"/>
    <w:rsid w:val="71D05564"/>
    <w:rsid w:val="73B072EE"/>
    <w:rsid w:val="73E54E5D"/>
    <w:rsid w:val="740235EF"/>
    <w:rsid w:val="755747BE"/>
    <w:rsid w:val="75AF715F"/>
    <w:rsid w:val="75FB7B6C"/>
    <w:rsid w:val="76C43A85"/>
    <w:rsid w:val="772F0C0A"/>
    <w:rsid w:val="77C85875"/>
    <w:rsid w:val="7A5B2FAA"/>
    <w:rsid w:val="7AF95CC7"/>
    <w:rsid w:val="7B01409B"/>
    <w:rsid w:val="7DE44543"/>
    <w:rsid w:val="7E342113"/>
    <w:rsid w:val="7FB73C6F"/>
    <w:rsid w:val="9FCEFED3"/>
    <w:rsid w:val="E3DFE427"/>
    <w:rsid w:val="EC7A47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jc w:val="center"/>
    </w:pPr>
    <w:rPr>
      <w:rFonts w:ascii="Times New Roman" w:hAnsi="Times New Roman" w:eastAsia="宋体" w:cs="Times New Roman"/>
      <w:b/>
      <w:kern w:val="0"/>
      <w:sz w:val="30"/>
      <w:szCs w:val="30"/>
    </w:rPr>
  </w:style>
  <w:style w:type="paragraph" w:styleId="3">
    <w:name w:val="annotation text"/>
    <w:basedOn w:val="1"/>
    <w:unhideWhenUsed/>
    <w:qFormat/>
    <w:uiPriority w:val="99"/>
    <w:pPr>
      <w:jc w:val="left"/>
    </w:pPr>
  </w:style>
  <w:style w:type="paragraph" w:styleId="4">
    <w:name w:val="Plain Text"/>
    <w:basedOn w:val="1"/>
    <w:link w:val="11"/>
    <w:unhideWhenUsed/>
    <w:qFormat/>
    <w:uiPriority w:val="0"/>
    <w:rPr>
      <w:rFonts w:ascii="宋体" w:hAnsi="Courier New"/>
      <w:szCs w:val="2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olor w:val="000000"/>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纯文本 Char"/>
    <w:basedOn w:val="10"/>
    <w:link w:val="4"/>
    <w:qFormat/>
    <w:uiPriority w:val="0"/>
    <w:rPr>
      <w:rFonts w:ascii="宋体" w:hAnsi="Courier New"/>
      <w:szCs w:val="20"/>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font101"/>
    <w:basedOn w:val="10"/>
    <w:qFormat/>
    <w:uiPriority w:val="0"/>
    <w:rPr>
      <w:rFonts w:hint="eastAsia" w:ascii="宋体" w:hAnsi="宋体" w:eastAsia="宋体" w:cs="宋体"/>
      <w:color w:val="000000"/>
      <w:sz w:val="22"/>
      <w:szCs w:val="22"/>
      <w:u w:val="none"/>
    </w:rPr>
  </w:style>
  <w:style w:type="character" w:customStyle="1" w:styleId="16">
    <w:name w:val="font91"/>
    <w:basedOn w:val="10"/>
    <w:qFormat/>
    <w:uiPriority w:val="0"/>
    <w:rPr>
      <w:rFonts w:hint="default" w:ascii="Arial" w:hAnsi="Arial" w:cs="Arial"/>
      <w:color w:val="000000"/>
      <w:sz w:val="22"/>
      <w:szCs w:val="22"/>
      <w:u w:val="none"/>
    </w:rPr>
  </w:style>
  <w:style w:type="character" w:customStyle="1" w:styleId="17">
    <w:name w:val="font71"/>
    <w:basedOn w:val="10"/>
    <w:qFormat/>
    <w:uiPriority w:val="0"/>
    <w:rPr>
      <w:rFonts w:hint="eastAsia" w:ascii="宋体" w:hAnsi="宋体" w:eastAsia="宋体" w:cs="宋体"/>
      <w:b/>
      <w:bCs/>
      <w:color w:val="000000"/>
      <w:sz w:val="22"/>
      <w:szCs w:val="22"/>
      <w:u w:val="none"/>
    </w:rPr>
  </w:style>
  <w:style w:type="character" w:customStyle="1" w:styleId="18">
    <w:name w:val="font61"/>
    <w:basedOn w:val="10"/>
    <w:qFormat/>
    <w:uiPriority w:val="0"/>
    <w:rPr>
      <w:rFonts w:hint="default" w:ascii="Arial" w:hAnsi="Arial" w:cs="Arial"/>
      <w:b/>
      <w:bCs/>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1817</Words>
  <Characters>1933</Characters>
  <Lines>1</Lines>
  <Paragraphs>1</Paragraphs>
  <TotalTime>10</TotalTime>
  <ScaleCrop>false</ScaleCrop>
  <LinksUpToDate>false</LinksUpToDate>
  <CharactersWithSpaces>2230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2021-04-29T22:15:00Z</dcterms:created>
  <dc:creator>Administrator</dc:creator>
  <cp:lastModifiedBy>WPS_1545964823</cp:lastModifiedBy>
  <cp:lastPrinted>2022-10-13T03:40:00Z</cp:lastPrinted>
  <dcterms:modified xsi:type="dcterms:W3CDTF">2022-10-13T09:12:00Z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5184DE2D5255428DA6EB3DB73DE19BC1</vt:lpwstr>
  </property>
</Properties>
</file>